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3FBE" w14:textId="72C27987" w:rsidR="00AA3EFA" w:rsidRPr="0036351F" w:rsidRDefault="008A7EDE" w:rsidP="00D8558B">
      <w:pPr>
        <w:spacing w:line="276" w:lineRule="auto"/>
        <w:jc w:val="center"/>
        <w:rPr>
          <w:rFonts w:ascii="Avenir Next LT Pro" w:hAnsi="Avenir Next LT Pro"/>
          <w:b/>
          <w:bCs/>
          <w:sz w:val="40"/>
          <w:szCs w:val="40"/>
          <w:lang w:val="en-GB"/>
        </w:rPr>
      </w:pPr>
      <w:r w:rsidRPr="0036351F">
        <w:rPr>
          <w:rFonts w:ascii="Avenir Next LT Pro" w:hAnsi="Avenir Next LT Pro"/>
          <w:b/>
          <w:bCs/>
          <w:sz w:val="40"/>
          <w:szCs w:val="40"/>
          <w:lang w:val="en-GB"/>
        </w:rPr>
        <w:t>Proposal</w:t>
      </w:r>
    </w:p>
    <w:p w14:paraId="5641DD0D" w14:textId="10C69759" w:rsidR="008A7EDE" w:rsidRPr="0036351F" w:rsidRDefault="008A7EDE" w:rsidP="00D8558B">
      <w:pPr>
        <w:spacing w:line="276" w:lineRule="auto"/>
        <w:jc w:val="center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for an EU macro-regional civil strategy</w:t>
      </w:r>
    </w:p>
    <w:p w14:paraId="465588BB" w14:textId="3FA9916B" w:rsidR="008A7EDE" w:rsidRPr="0036351F" w:rsidRDefault="008A7EDE" w:rsidP="00D8558B">
      <w:pPr>
        <w:spacing w:line="276" w:lineRule="auto"/>
        <w:jc w:val="center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highlight w:val="yellow"/>
          <w:lang w:val="en-GB"/>
        </w:rPr>
        <w:t xml:space="preserve">draft of </w:t>
      </w:r>
      <w:r w:rsidR="00D64085" w:rsidRPr="0036351F">
        <w:rPr>
          <w:rFonts w:ascii="Avenir Next LT Pro" w:hAnsi="Avenir Next LT Pro"/>
          <w:sz w:val="22"/>
          <w:szCs w:val="22"/>
          <w:highlight w:val="yellow"/>
          <w:lang w:val="en-GB"/>
        </w:rPr>
        <w:t>1</w:t>
      </w:r>
      <w:r w:rsidR="0036351F">
        <w:rPr>
          <w:rFonts w:ascii="Avenir Next LT Pro" w:hAnsi="Avenir Next LT Pro"/>
          <w:sz w:val="22"/>
          <w:szCs w:val="22"/>
          <w:highlight w:val="yellow"/>
          <w:lang w:val="en-GB"/>
        </w:rPr>
        <w:t>3 November</w:t>
      </w:r>
      <w:r w:rsidRPr="0036351F">
        <w:rPr>
          <w:rFonts w:ascii="Avenir Next LT Pro" w:hAnsi="Avenir Next LT Pro"/>
          <w:sz w:val="22"/>
          <w:szCs w:val="22"/>
          <w:highlight w:val="yellow"/>
          <w:lang w:val="en-GB"/>
        </w:rPr>
        <w:t xml:space="preserve"> 2023</w:t>
      </w:r>
    </w:p>
    <w:p w14:paraId="49C647FD" w14:textId="77777777" w:rsidR="008A7EDE" w:rsidRPr="0036351F" w:rsidRDefault="008A7EDE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4D65F044" w14:textId="1E014041" w:rsidR="008A7EDE" w:rsidRPr="0036351F" w:rsidRDefault="008A7EDE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Introduction</w:t>
      </w:r>
    </w:p>
    <w:p w14:paraId="06C79C86" w14:textId="58AAD366" w:rsidR="008A7EDE" w:rsidRPr="0036351F" w:rsidRDefault="008A7EDE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The present proposal for an EU macro-regional civil strategy is designed with the aim </w:t>
      </w:r>
      <w:r w:rsidR="003B03C3" w:rsidRPr="0036351F">
        <w:rPr>
          <w:rFonts w:ascii="Avenir Next LT Pro" w:hAnsi="Avenir Next LT Pro"/>
          <w:sz w:val="22"/>
          <w:szCs w:val="22"/>
          <w:lang w:val="en-GB"/>
        </w:rPr>
        <w:t>of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empower</w:t>
      </w:r>
      <w:r w:rsidR="003B03C3" w:rsidRPr="0036351F">
        <w:rPr>
          <w:rFonts w:ascii="Avenir Next LT Pro" w:hAnsi="Avenir Next LT Pro"/>
          <w:sz w:val="22"/>
          <w:szCs w:val="22"/>
          <w:lang w:val="en-GB"/>
        </w:rPr>
        <w:t>ing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citizens and their organisations across the four macro-regions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and even beyond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to </w:t>
      </w:r>
      <w:proofErr w:type="gramStart"/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creatively </w:t>
      </w:r>
      <w:r w:rsidRPr="0036351F">
        <w:rPr>
          <w:rFonts w:ascii="Avenir Next LT Pro" w:hAnsi="Avenir Next LT Pro"/>
          <w:sz w:val="22"/>
          <w:szCs w:val="22"/>
          <w:lang w:val="en-GB"/>
        </w:rPr>
        <w:t>and systematically participate in and contribute in a pro-active manner to the design and implementation of EU macro-regional strategies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>.</w:t>
      </w:r>
    </w:p>
    <w:p w14:paraId="233FADE6" w14:textId="77777777" w:rsidR="00351430" w:rsidRPr="0036351F" w:rsidRDefault="00351430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40612086" w14:textId="51B54541" w:rsidR="00351430" w:rsidRPr="0036351F" w:rsidRDefault="00351430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Vision statement</w:t>
      </w:r>
    </w:p>
    <w:p w14:paraId="4517E3C2" w14:textId="23B495E4" w:rsidR="00351430" w:rsidRPr="0036351F" w:rsidRDefault="00351430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No united,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prosperous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forw</w:t>
      </w:r>
      <w:r w:rsidR="00456E52" w:rsidRPr="0036351F">
        <w:rPr>
          <w:rFonts w:ascii="Avenir Next LT Pro" w:hAnsi="Avenir Next LT Pro"/>
          <w:sz w:val="22"/>
          <w:szCs w:val="22"/>
          <w:lang w:val="en-GB"/>
        </w:rPr>
        <w:t>a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rd-looking Europe is possible without the active participation of citizens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and their organisations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in shaping their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local 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>environment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regions.</w:t>
      </w:r>
    </w:p>
    <w:p w14:paraId="6A6BCC36" w14:textId="77777777" w:rsidR="00351430" w:rsidRPr="0036351F" w:rsidRDefault="00351430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6A599E26" w14:textId="2D37E058" w:rsidR="00351430" w:rsidRPr="0036351F" w:rsidRDefault="00351430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Background</w:t>
      </w:r>
    </w:p>
    <w:p w14:paraId="2DF76CC2" w14:textId="4EC3E080" w:rsidR="00351430" w:rsidRPr="0036351F" w:rsidRDefault="00D23CF2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Macro-regional strategies (MRS) are relatively new and innovative but less known forms of EU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policy-making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. They </w:t>
      </w:r>
      <w:r w:rsidR="000D1B8A" w:rsidRPr="0036351F">
        <w:rPr>
          <w:rFonts w:ascii="Avenir Next LT Pro" w:hAnsi="Avenir Next LT Pro"/>
          <w:sz w:val="22"/>
          <w:szCs w:val="22"/>
          <w:lang w:val="en-GB"/>
        </w:rPr>
        <w:t>seek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to bring closer connected geographical areas to strengthen cooperation</w:t>
      </w:r>
      <w:r w:rsidR="002B5549" w:rsidRPr="0036351F">
        <w:rPr>
          <w:rFonts w:ascii="Avenir Next LT Pro" w:hAnsi="Avenir Next LT Pro"/>
          <w:sz w:val="22"/>
          <w:szCs w:val="22"/>
          <w:lang w:val="en-GB"/>
        </w:rPr>
        <w:t>,</w:t>
      </w:r>
      <w:r w:rsidR="000457DA" w:rsidRPr="0036351F">
        <w:rPr>
          <w:rFonts w:ascii="Avenir Next LT Pro" w:hAnsi="Avenir Next LT Pro"/>
          <w:sz w:val="22"/>
          <w:szCs w:val="22"/>
          <w:lang w:val="en-GB"/>
        </w:rPr>
        <w:t xml:space="preserve"> allowing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stakeholders </w:t>
      </w:r>
      <w:r w:rsidR="000457DA" w:rsidRPr="0036351F">
        <w:rPr>
          <w:rFonts w:ascii="Avenir Next LT Pro" w:hAnsi="Avenir Next LT Pro"/>
          <w:sz w:val="22"/>
          <w:szCs w:val="22"/>
          <w:lang w:val="en-GB"/>
        </w:rPr>
        <w:t xml:space="preserve">to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jointly address today’s often complex economic,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social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territorial challenges. There are four macro-regional strategies in the EU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>: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the Baltic Sea </w:t>
      </w:r>
      <w:r w:rsidR="00456E52" w:rsidRPr="0036351F">
        <w:rPr>
          <w:rFonts w:ascii="Avenir Next LT Pro" w:hAnsi="Avenir Next LT Pro"/>
          <w:sz w:val="22"/>
          <w:szCs w:val="22"/>
          <w:lang w:val="en-GB"/>
        </w:rPr>
        <w:t xml:space="preserve">Region </w:t>
      </w:r>
      <w:r w:rsidRPr="0036351F">
        <w:rPr>
          <w:rFonts w:ascii="Avenir Next LT Pro" w:hAnsi="Avenir Next LT Pro"/>
          <w:sz w:val="22"/>
          <w:szCs w:val="22"/>
          <w:lang w:val="en-GB"/>
        </w:rPr>
        <w:t>(EUSBSR) created in 2009, the Danube</w:t>
      </w:r>
      <w:r w:rsidR="00456E52" w:rsidRPr="0036351F">
        <w:rPr>
          <w:rFonts w:ascii="Avenir Next LT Pro" w:hAnsi="Avenir Next LT Pro"/>
          <w:sz w:val="22"/>
          <w:szCs w:val="22"/>
          <w:lang w:val="en-GB"/>
        </w:rPr>
        <w:t xml:space="preserve"> Region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(EUSDR)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>set up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in 2010, the Adriatic-Ionian </w:t>
      </w:r>
      <w:r w:rsidR="00456E52" w:rsidRPr="0036351F">
        <w:rPr>
          <w:rFonts w:ascii="Avenir Next LT Pro" w:hAnsi="Avenir Next LT Pro"/>
          <w:sz w:val="22"/>
          <w:szCs w:val="22"/>
          <w:lang w:val="en-GB"/>
        </w:rPr>
        <w:t xml:space="preserve">Region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(EUSAIR)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established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in 2014 and the Alpine </w:t>
      </w:r>
      <w:r w:rsidR="00456E52" w:rsidRPr="0036351F">
        <w:rPr>
          <w:rFonts w:ascii="Avenir Next LT Pro" w:hAnsi="Avenir Next LT Pro"/>
          <w:sz w:val="22"/>
          <w:szCs w:val="22"/>
          <w:lang w:val="en-GB"/>
        </w:rPr>
        <w:t xml:space="preserve">Region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(EUSALP) 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>founded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in 2015, encompassing 27 countries</w:t>
      </w:r>
      <w:r w:rsidR="000457DA" w:rsidRPr="0036351F">
        <w:rPr>
          <w:rFonts w:ascii="Avenir Next LT Pro" w:hAnsi="Avenir Next LT Pro"/>
          <w:sz w:val="22"/>
          <w:szCs w:val="22"/>
          <w:lang w:val="en-GB"/>
        </w:rPr>
        <w:t xml:space="preserve"> in total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, 19 of which are EU Member States, with more than 340 million people. The MRS have their own programmes ideally with cross-sectoral,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transnational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multilevel approach to co-create solutions</w:t>
      </w:r>
      <w:r w:rsidR="00D64085" w:rsidRPr="0036351F">
        <w:rPr>
          <w:rFonts w:ascii="Avenir Next LT Pro" w:hAnsi="Avenir Next LT Pro"/>
          <w:sz w:val="22"/>
          <w:szCs w:val="22"/>
          <w:lang w:val="en-GB"/>
        </w:rPr>
        <w:t xml:space="preserve"> promoting European integration.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 The added value of involvement of civil society organisations in these processes is gradually gaining ground but needs further stabilisation.</w:t>
      </w:r>
    </w:p>
    <w:p w14:paraId="08034CFD" w14:textId="77777777" w:rsidR="00D23CF2" w:rsidRPr="0036351F" w:rsidRDefault="00D23CF2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6BE16F42" w14:textId="142AB932" w:rsidR="00D23CF2" w:rsidRPr="0036351F" w:rsidRDefault="00D23CF2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The road leading to the elaboration of a proposal for an EU macro-regional civil strategy</w:t>
      </w:r>
    </w:p>
    <w:p w14:paraId="5FDDD924" w14:textId="4B887DEB" w:rsidR="006C6128" w:rsidRPr="0036351F" w:rsidRDefault="00DA635E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In 2020, European House Budapest, together with eight other civil society organisations decided to reflect on</w:t>
      </w:r>
      <w:r w:rsidR="00B4733C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sz w:val="22"/>
          <w:szCs w:val="22"/>
          <w:lang w:val="en-GB"/>
        </w:rPr>
        <w:t>the European Commission’s 3</w:t>
      </w:r>
      <w:r w:rsidRPr="0036351F">
        <w:rPr>
          <w:rFonts w:ascii="Avenir Next LT Pro" w:hAnsi="Avenir Next LT Pro"/>
          <w:sz w:val="22"/>
          <w:szCs w:val="22"/>
          <w:vertAlign w:val="superscript"/>
          <w:lang w:val="en-GB"/>
        </w:rPr>
        <w:t>rd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biennial Report on the implementation of macro-regional strategies.</w:t>
      </w:r>
      <w:r w:rsidR="00B4733C" w:rsidRPr="0036351F">
        <w:rPr>
          <w:rFonts w:ascii="Avenir Next LT Pro" w:hAnsi="Avenir Next LT Pro"/>
          <w:sz w:val="22"/>
          <w:szCs w:val="22"/>
          <w:lang w:val="en-GB"/>
        </w:rPr>
        <w:t xml:space="preserve"> This is how the „Shadow Report – An altern</w:t>
      </w:r>
      <w:r w:rsidR="009C5772">
        <w:rPr>
          <w:rFonts w:ascii="Avenir Next LT Pro" w:hAnsi="Avenir Next LT Pro"/>
          <w:sz w:val="22"/>
          <w:szCs w:val="22"/>
          <w:lang w:val="en-GB"/>
        </w:rPr>
        <w:t>a</w:t>
      </w:r>
      <w:r w:rsidR="00B4733C" w:rsidRPr="0036351F">
        <w:rPr>
          <w:rFonts w:ascii="Avenir Next LT Pro" w:hAnsi="Avenir Next LT Pro"/>
          <w:sz w:val="22"/>
          <w:szCs w:val="22"/>
          <w:lang w:val="en-GB"/>
        </w:rPr>
        <w:t xml:space="preserve">tive positive voice” was born in 2022 after a long period of </w:t>
      </w:r>
      <w:r w:rsidR="00D9196C" w:rsidRPr="0036351F">
        <w:rPr>
          <w:rFonts w:ascii="Avenir Next LT Pro" w:hAnsi="Avenir Next LT Pro"/>
          <w:sz w:val="22"/>
          <w:szCs w:val="22"/>
          <w:lang w:val="en-GB"/>
        </w:rPr>
        <w:t xml:space="preserve">in-person and </w:t>
      </w:r>
      <w:r w:rsidR="00B4733C" w:rsidRPr="0036351F">
        <w:rPr>
          <w:rFonts w:ascii="Avenir Next LT Pro" w:hAnsi="Avenir Next LT Pro"/>
          <w:sz w:val="22"/>
          <w:szCs w:val="22"/>
          <w:lang w:val="en-GB"/>
        </w:rPr>
        <w:t xml:space="preserve">online consultations in the four macro-regions. </w:t>
      </w:r>
    </w:p>
    <w:p w14:paraId="00C8CBFF" w14:textId="77777777" w:rsidR="006C6128" w:rsidRPr="0036351F" w:rsidRDefault="006C6128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1900061D" w14:textId="03D79702" w:rsidR="00D23CF2" w:rsidRPr="0036351F" w:rsidRDefault="00B4733C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The intention of the Shadow Report was not to compete with the European Commission’s document. It is not a political analysis but rather a public reflection involving citizens and</w:t>
      </w:r>
      <w:r w:rsidR="00D9196C" w:rsidRPr="0036351F">
        <w:rPr>
          <w:rFonts w:ascii="Avenir Next LT Pro" w:hAnsi="Avenir Next LT Pro"/>
          <w:sz w:val="22"/>
          <w:szCs w:val="22"/>
          <w:lang w:val="en-GB"/>
        </w:rPr>
        <w:t xml:space="preserve"> their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organisations representing the macro-regions. All the observations, inspiring ideas and recommendations in the Shadow Report are based on the daily lives and experiences of citizens </w:t>
      </w:r>
      <w:r w:rsidR="00D9196C" w:rsidRPr="0036351F">
        <w:rPr>
          <w:rFonts w:ascii="Avenir Next LT Pro" w:hAnsi="Avenir Next LT Pro"/>
          <w:sz w:val="22"/>
          <w:szCs w:val="22"/>
          <w:lang w:val="en-GB"/>
        </w:rPr>
        <w:t>and their place-based communities from Tallinn through Novi Sad to Palermo.</w:t>
      </w:r>
    </w:p>
    <w:p w14:paraId="6862947A" w14:textId="77777777" w:rsidR="00B4733C" w:rsidRPr="0036351F" w:rsidRDefault="00B4733C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3E1E18CC" w14:textId="673C976D" w:rsidR="00B4733C" w:rsidRPr="0036351F" w:rsidRDefault="00B4733C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Based on the positive results and reception of the Shadow Report</w:t>
      </w:r>
      <w:r w:rsidR="00016878" w:rsidRPr="0036351F">
        <w:rPr>
          <w:rFonts w:ascii="Avenir Next LT Pro" w:hAnsi="Avenir Next LT Pro"/>
          <w:sz w:val="22"/>
          <w:szCs w:val="22"/>
          <w:lang w:val="en-GB"/>
        </w:rPr>
        <w:t>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as a response to one of the conclusions of the 4</w:t>
      </w:r>
      <w:r w:rsidRPr="0036351F">
        <w:rPr>
          <w:rFonts w:ascii="Avenir Next LT Pro" w:hAnsi="Avenir Next LT Pro"/>
          <w:sz w:val="22"/>
          <w:szCs w:val="22"/>
          <w:vertAlign w:val="superscript"/>
          <w:lang w:val="en-GB"/>
        </w:rPr>
        <w:t>th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Implementation Report of the Commission (2023) emphasising the need of systemic involvement of local </w:t>
      </w:r>
      <w:r w:rsidR="00D10B7C" w:rsidRPr="0036351F">
        <w:rPr>
          <w:rFonts w:ascii="Avenir Next LT Pro" w:hAnsi="Avenir Next LT Pro"/>
          <w:sz w:val="22"/>
          <w:szCs w:val="22"/>
          <w:lang w:val="en-GB"/>
        </w:rPr>
        <w:t xml:space="preserve">and regional </w:t>
      </w:r>
      <w:r w:rsidRPr="0036351F">
        <w:rPr>
          <w:rFonts w:ascii="Avenir Next LT Pro" w:hAnsi="Avenir Next LT Pro"/>
          <w:sz w:val="22"/>
          <w:szCs w:val="22"/>
          <w:lang w:val="en-GB"/>
        </w:rPr>
        <w:t>communities</w:t>
      </w:r>
      <w:r w:rsidR="00016878" w:rsidRPr="0036351F">
        <w:rPr>
          <w:rFonts w:ascii="Avenir Next LT Pro" w:hAnsi="Avenir Next LT Pro"/>
          <w:sz w:val="22"/>
          <w:szCs w:val="22"/>
          <w:lang w:val="en-GB"/>
        </w:rPr>
        <w:t>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European House Budapest took the initiative </w:t>
      </w:r>
      <w:r w:rsidR="00E00409" w:rsidRPr="0036351F">
        <w:rPr>
          <w:rFonts w:ascii="Avenir Next LT Pro" w:hAnsi="Avenir Next LT Pro"/>
          <w:sz w:val="22"/>
          <w:szCs w:val="22"/>
          <w:lang w:val="en-GB"/>
        </w:rPr>
        <w:t>of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elaborati</w:t>
      </w:r>
      <w:r w:rsidR="00E00409" w:rsidRPr="0036351F">
        <w:rPr>
          <w:rFonts w:ascii="Avenir Next LT Pro" w:hAnsi="Avenir Next LT Pro"/>
          <w:sz w:val="22"/>
          <w:szCs w:val="22"/>
          <w:lang w:val="en-GB"/>
        </w:rPr>
        <w:t>ng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 proposal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sz w:val="22"/>
          <w:szCs w:val="22"/>
          <w:lang w:val="en-GB"/>
        </w:rPr>
        <w:t>for a</w:t>
      </w:r>
      <w:r w:rsidR="00D10B7C" w:rsidRPr="0036351F">
        <w:rPr>
          <w:rFonts w:ascii="Avenir Next LT Pro" w:hAnsi="Avenir Next LT Pro"/>
          <w:sz w:val="22"/>
          <w:szCs w:val="22"/>
          <w:lang w:val="en-GB"/>
        </w:rPr>
        <w:t>n EU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macro-regional civil strategy</w:t>
      </w:r>
      <w:r w:rsidR="00D10B7C" w:rsidRPr="0036351F">
        <w:rPr>
          <w:rFonts w:ascii="Avenir Next LT Pro" w:hAnsi="Avenir Next LT Pro"/>
          <w:sz w:val="22"/>
          <w:szCs w:val="22"/>
          <w:lang w:val="en-GB"/>
        </w:rPr>
        <w:t xml:space="preserve">; </w:t>
      </w:r>
      <w:r w:rsidR="00D10B7C" w:rsidRPr="0036351F">
        <w:rPr>
          <w:rFonts w:ascii="Avenir Next LT Pro" w:hAnsi="Avenir Next LT Pro"/>
          <w:sz w:val="22"/>
          <w:szCs w:val="22"/>
          <w:lang w:val="en-GB"/>
        </w:rPr>
        <w:lastRenderedPageBreak/>
        <w:t>a process with a decisively bottom-up character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 involved preparatory meetings in Vienna, Rome, Lyon and Stockholm in 2023 leading to the holding of the First Macro-Regional Citizen Agora in Budapest.</w:t>
      </w:r>
    </w:p>
    <w:p w14:paraId="244AD133" w14:textId="77777777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3CDD99D3" w14:textId="77777777" w:rsidR="007969C9" w:rsidRPr="0036351F" w:rsidRDefault="007969C9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 w:cstheme="minorHAnsi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 w:cstheme="minorHAnsi"/>
          <w:b/>
          <w:bCs/>
          <w:sz w:val="22"/>
          <w:szCs w:val="22"/>
          <w:lang w:val="en-GB"/>
        </w:rPr>
        <w:t>The state of civil society in the four macro-regions</w:t>
      </w:r>
    </w:p>
    <w:p w14:paraId="34AD3688" w14:textId="1B2F0492" w:rsidR="00A56025" w:rsidRPr="0036351F" w:rsidRDefault="007969C9" w:rsidP="00D8558B">
      <w:pPr>
        <w:spacing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  <w:r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It has been a great challenge for civil society organisations to survive first in times of Covid, then of economic crisis. 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>Even if CSOs in the four macro-regions operate under different conditions and circumstances</w:t>
      </w:r>
      <w:r w:rsidR="001C7A4D" w:rsidRPr="0036351F">
        <w:rPr>
          <w:rFonts w:ascii="Avenir Next LT Pro" w:hAnsi="Avenir Next LT Pro" w:cstheme="minorHAnsi"/>
          <w:sz w:val="22"/>
          <w:szCs w:val="22"/>
          <w:lang w:val="en-GB"/>
        </w:rPr>
        <w:t>,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they have common interest</w:t>
      </w:r>
      <w:r w:rsidR="001E1444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s 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in addressing issues as climate change, the energy crisis, social </w:t>
      </w:r>
      <w:proofErr w:type="gramStart"/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>questions</w:t>
      </w:r>
      <w:proofErr w:type="gramEnd"/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or the war in Ukraine. Using their intermediary function</w:t>
      </w:r>
      <w:r w:rsidR="00D824BB" w:rsidRPr="0036351F">
        <w:rPr>
          <w:rFonts w:ascii="Avenir Next LT Pro" w:hAnsi="Avenir Next LT Pro" w:cstheme="minorHAnsi"/>
          <w:sz w:val="22"/>
          <w:szCs w:val="22"/>
          <w:lang w:val="en-GB"/>
        </w:rPr>
        <w:t>,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they have a huge and frequently unused potential </w:t>
      </w:r>
      <w:r w:rsidR="00BF682C" w:rsidRPr="0036351F">
        <w:rPr>
          <w:rFonts w:ascii="Avenir Next LT Pro" w:hAnsi="Avenir Next LT Pro" w:cstheme="minorHAnsi"/>
          <w:sz w:val="22"/>
          <w:szCs w:val="22"/>
          <w:lang w:val="en-GB"/>
        </w:rPr>
        <w:t>of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contribut</w:t>
      </w:r>
      <w:r w:rsidR="00BF682C" w:rsidRPr="0036351F">
        <w:rPr>
          <w:rFonts w:ascii="Avenir Next LT Pro" w:hAnsi="Avenir Next LT Pro" w:cstheme="minorHAnsi"/>
          <w:sz w:val="22"/>
          <w:szCs w:val="22"/>
          <w:lang w:val="en-GB"/>
        </w:rPr>
        <w:t>ing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</w:t>
      </w:r>
      <w:r w:rsidR="00BF682C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to </w:t>
      </w:r>
      <w:r w:rsidR="00A56025" w:rsidRPr="0036351F">
        <w:rPr>
          <w:rFonts w:ascii="Avenir Next LT Pro" w:hAnsi="Avenir Next LT Pro" w:cstheme="minorHAnsi"/>
          <w:sz w:val="22"/>
          <w:szCs w:val="22"/>
          <w:lang w:val="en-GB"/>
        </w:rPr>
        <w:t>shaping macro-regional and in a broader context Europe-level policies.</w:t>
      </w:r>
    </w:p>
    <w:p w14:paraId="49108E0A" w14:textId="77777777" w:rsidR="00A56025" w:rsidRPr="0036351F" w:rsidRDefault="00A56025" w:rsidP="00D8558B">
      <w:pPr>
        <w:spacing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</w:p>
    <w:p w14:paraId="6E13A293" w14:textId="0839D58E" w:rsidR="007969C9" w:rsidRDefault="00A56025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  <w:r w:rsidRPr="0036351F">
        <w:rPr>
          <w:rFonts w:ascii="Avenir Next LT Pro" w:hAnsi="Avenir Next LT Pro" w:cstheme="minorHAnsi"/>
          <w:sz w:val="22"/>
          <w:szCs w:val="22"/>
          <w:lang w:val="en-GB"/>
        </w:rPr>
        <w:t>However, t</w:t>
      </w:r>
      <w:r w:rsidR="007969C9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hese organisations face several obstacles. They are usually </w:t>
      </w:r>
      <w:r w:rsidR="00E4569D" w:rsidRPr="0036351F">
        <w:rPr>
          <w:rFonts w:ascii="Avenir Next LT Pro" w:hAnsi="Avenir Next LT Pro" w:cstheme="minorHAnsi"/>
          <w:sz w:val="22"/>
          <w:szCs w:val="22"/>
          <w:lang w:val="en-GB"/>
        </w:rPr>
        <w:t>characterised by</w:t>
      </w:r>
      <w:r w:rsidR="007969C9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low financial stability (cash flow), lack of experience in administrative procedures for international projects, limited knowledge of international networks, </w:t>
      </w:r>
      <w:r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language barrier (poor level of English command), </w:t>
      </w:r>
      <w:r w:rsidR="007969C9" w:rsidRPr="0036351F">
        <w:rPr>
          <w:rFonts w:ascii="Avenir Next LT Pro" w:hAnsi="Avenir Next LT Pro" w:cstheme="minorHAnsi"/>
          <w:sz w:val="22"/>
          <w:szCs w:val="22"/>
          <w:lang w:val="en-GB"/>
        </w:rPr>
        <w:t>and people working part-time or on a voluntary basis</w:t>
      </w:r>
      <w:r w:rsidR="00E4569D" w:rsidRPr="0036351F">
        <w:rPr>
          <w:rFonts w:ascii="Avenir Next LT Pro" w:hAnsi="Avenir Next LT Pro" w:cstheme="minorHAnsi"/>
          <w:sz w:val="22"/>
          <w:szCs w:val="22"/>
          <w:lang w:val="en-GB"/>
        </w:rPr>
        <w:t>,</w:t>
      </w:r>
      <w:r w:rsidR="007969C9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not to mention the frequently experienced shrinking </w:t>
      </w:r>
      <w:r w:rsidR="00E4569D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of </w:t>
      </w:r>
      <w:r w:rsidR="007969C9"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civil space. </w:t>
      </w:r>
      <w:r w:rsidRPr="0036351F">
        <w:rPr>
          <w:rFonts w:ascii="Avenir Next LT Pro" w:hAnsi="Avenir Next LT Pro" w:cstheme="minorHAnsi"/>
          <w:sz w:val="22"/>
          <w:szCs w:val="22"/>
          <w:lang w:val="en-GB"/>
        </w:rPr>
        <w:t>Bringing under one roof CSOs from the macro-regions assist</w:t>
      </w:r>
      <w:r w:rsidR="000B2A4F" w:rsidRPr="0036351F">
        <w:rPr>
          <w:rFonts w:ascii="Avenir Next LT Pro" w:hAnsi="Avenir Next LT Pro" w:cstheme="minorHAnsi"/>
          <w:sz w:val="22"/>
          <w:szCs w:val="22"/>
          <w:lang w:val="en-GB"/>
        </w:rPr>
        <w:t>s</w:t>
      </w:r>
      <w:r w:rsidRPr="0036351F">
        <w:rPr>
          <w:rFonts w:ascii="Avenir Next LT Pro" w:hAnsi="Avenir Next LT Pro" w:cstheme="minorHAnsi"/>
          <w:sz w:val="22"/>
          <w:szCs w:val="22"/>
          <w:lang w:val="en-GB"/>
        </w:rPr>
        <w:t xml:space="preserve"> them to combine efforts in finding innovative and sustainable solutions to these common challenges. </w:t>
      </w:r>
      <w:r w:rsidR="00DA5D33">
        <w:rPr>
          <w:rFonts w:ascii="Avenir Next LT Pro" w:hAnsi="Avenir Next LT Pro" w:cstheme="minorHAnsi"/>
          <w:sz w:val="22"/>
          <w:szCs w:val="22"/>
          <w:lang w:val="en-GB"/>
        </w:rPr>
        <w:t>T</w:t>
      </w:r>
      <w:r w:rsidRPr="0036351F">
        <w:rPr>
          <w:rFonts w:ascii="Avenir Next LT Pro" w:hAnsi="Avenir Next LT Pro" w:cstheme="minorHAnsi"/>
          <w:sz w:val="22"/>
          <w:szCs w:val="22"/>
          <w:lang w:val="en-GB"/>
        </w:rPr>
        <w:t>he increased ownership feeling</w:t>
      </w:r>
      <w:r w:rsidR="00DA5D33">
        <w:rPr>
          <w:rFonts w:ascii="Avenir Next LT Pro" w:hAnsi="Avenir Next LT Pro" w:cstheme="minorHAnsi"/>
          <w:sz w:val="22"/>
          <w:szCs w:val="22"/>
          <w:lang w:val="en-GB"/>
        </w:rPr>
        <w:t xml:space="preserve"> is an additional benefit</w:t>
      </w:r>
      <w:r w:rsidR="0084708F">
        <w:rPr>
          <w:rFonts w:ascii="Avenir Next LT Pro" w:hAnsi="Avenir Next LT Pro" w:cstheme="minorHAnsi"/>
          <w:sz w:val="22"/>
          <w:szCs w:val="22"/>
          <w:lang w:val="en-GB"/>
        </w:rPr>
        <w:t>.</w:t>
      </w:r>
    </w:p>
    <w:p w14:paraId="7CA7403A" w14:textId="77777777" w:rsidR="006E0698" w:rsidRDefault="006E0698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</w:p>
    <w:p w14:paraId="10B205E4" w14:textId="1883556F" w:rsidR="006E0698" w:rsidRDefault="006E0698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  <w:r>
        <w:rPr>
          <w:rFonts w:ascii="Avenir Next LT Pro" w:hAnsi="Avenir Next LT Pro" w:cstheme="minorHAnsi"/>
          <w:sz w:val="22"/>
          <w:szCs w:val="22"/>
          <w:lang w:val="en-GB"/>
        </w:rPr>
        <w:t xml:space="preserve">This is all the more important because the current situation is characterised by uneven and rather spontaneous involvement in issues of all-European character: </w:t>
      </w:r>
      <w:proofErr w:type="gramStart"/>
      <w:r>
        <w:rPr>
          <w:rFonts w:ascii="Avenir Next LT Pro" w:hAnsi="Avenir Next LT Pro" w:cstheme="minorHAnsi"/>
          <w:sz w:val="22"/>
          <w:szCs w:val="22"/>
          <w:lang w:val="en-GB"/>
        </w:rPr>
        <w:t>e.g.</w:t>
      </w:r>
      <w:proofErr w:type="gramEnd"/>
      <w:r>
        <w:rPr>
          <w:rFonts w:ascii="Avenir Next LT Pro" w:hAnsi="Avenir Next LT Pro" w:cstheme="minorHAnsi"/>
          <w:sz w:val="22"/>
          <w:szCs w:val="22"/>
          <w:lang w:val="en-GB"/>
        </w:rPr>
        <w:t xml:space="preserve"> participation in European Citizen Initiatives (ECI) campaigns is a weak point and the same is valid for the Conference on the Future of Europe (</w:t>
      </w:r>
      <w:proofErr w:type="spellStart"/>
      <w:r>
        <w:rPr>
          <w:rFonts w:ascii="Avenir Next LT Pro" w:hAnsi="Avenir Next LT Pro" w:cstheme="minorHAnsi"/>
          <w:sz w:val="22"/>
          <w:szCs w:val="22"/>
          <w:lang w:val="en-GB"/>
        </w:rPr>
        <w:t>CoFE</w:t>
      </w:r>
      <w:proofErr w:type="spellEnd"/>
      <w:r>
        <w:rPr>
          <w:rFonts w:ascii="Avenir Next LT Pro" w:hAnsi="Avenir Next LT Pro" w:cstheme="minorHAnsi"/>
          <w:sz w:val="22"/>
          <w:szCs w:val="22"/>
          <w:lang w:val="en-GB"/>
        </w:rPr>
        <w:t xml:space="preserve">) related activities. There is much to learn from each other in the field of cross-border cooperation. On the other </w:t>
      </w:r>
      <w:proofErr w:type="gramStart"/>
      <w:r>
        <w:rPr>
          <w:rFonts w:ascii="Avenir Next LT Pro" w:hAnsi="Avenir Next LT Pro" w:cstheme="minorHAnsi"/>
          <w:sz w:val="22"/>
          <w:szCs w:val="22"/>
          <w:lang w:val="en-GB"/>
        </w:rPr>
        <w:t>hand</w:t>
      </w:r>
      <w:proofErr w:type="gramEnd"/>
      <w:r>
        <w:rPr>
          <w:rFonts w:ascii="Avenir Next LT Pro" w:hAnsi="Avenir Next LT Pro" w:cstheme="minorHAnsi"/>
          <w:sz w:val="22"/>
          <w:szCs w:val="22"/>
          <w:lang w:val="en-GB"/>
        </w:rPr>
        <w:t xml:space="preserve"> the European Year of Youth (2022) significantly boosted organised youth involvement in MRS programmes resulting in activities of innovative character. They can serve as a testing ground for new forms of participation.</w:t>
      </w:r>
    </w:p>
    <w:p w14:paraId="0F9603A2" w14:textId="77777777" w:rsidR="006E0698" w:rsidRDefault="006E0698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</w:p>
    <w:p w14:paraId="02B3F2D2" w14:textId="43AA3689" w:rsidR="006E0698" w:rsidRPr="0036351F" w:rsidRDefault="006E0698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  <w:r>
        <w:rPr>
          <w:rFonts w:ascii="Avenir Next LT Pro" w:hAnsi="Avenir Next LT Pro" w:cstheme="minorHAnsi"/>
          <w:sz w:val="22"/>
          <w:szCs w:val="22"/>
          <w:lang w:val="en-GB"/>
        </w:rPr>
        <w:t>A common challenge across macro-regions is to find ways to increase the legitimacy and advocacy of CSO presence in the MRS programmes.</w:t>
      </w:r>
    </w:p>
    <w:p w14:paraId="3178AC3F" w14:textId="77777777" w:rsidR="00EB1B07" w:rsidRPr="0036351F" w:rsidRDefault="00EB1B07" w:rsidP="00D8558B">
      <w:pPr>
        <w:pStyle w:val="NormlWeb"/>
        <w:spacing w:before="0" w:beforeAutospacing="0" w:after="0" w:afterAutospacing="0" w:line="276" w:lineRule="auto"/>
        <w:jc w:val="both"/>
        <w:rPr>
          <w:rFonts w:ascii="Avenir Next LT Pro" w:hAnsi="Avenir Next LT Pro" w:cstheme="minorHAnsi"/>
          <w:sz w:val="22"/>
          <w:szCs w:val="22"/>
          <w:lang w:val="en-GB"/>
        </w:rPr>
      </w:pPr>
    </w:p>
    <w:p w14:paraId="618A51BA" w14:textId="359F6D31" w:rsidR="007969C9" w:rsidRPr="0036351F" w:rsidRDefault="007969C9" w:rsidP="0036351F">
      <w:pPr>
        <w:shd w:val="clear" w:color="auto" w:fill="BDD6EE" w:themeFill="accent5" w:themeFillTint="66"/>
        <w:spacing w:line="276" w:lineRule="auto"/>
        <w:rPr>
          <w:rFonts w:ascii="Avenir Next LT Pro" w:hAnsi="Avenir Next LT Pro"/>
          <w:b/>
          <w:bCs/>
          <w:i/>
          <w:i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 xml:space="preserve">From a positive dissatisfaction to a </w:t>
      </w:r>
      <w:r w:rsidR="001E1444" w:rsidRPr="0036351F">
        <w:rPr>
          <w:rFonts w:ascii="Avenir Next LT Pro" w:hAnsi="Avenir Next LT Pro"/>
          <w:b/>
          <w:bCs/>
          <w:sz w:val="22"/>
          <w:szCs w:val="22"/>
          <w:lang w:val="en-GB"/>
        </w:rPr>
        <w:t xml:space="preserve">sustainable </w:t>
      </w: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engagement</w:t>
      </w:r>
      <w:r w:rsidR="0036351F">
        <w:rPr>
          <w:rFonts w:ascii="Avenir Next LT Pro" w:hAnsi="Avenir Next LT Pro"/>
          <w:b/>
          <w:bCs/>
          <w:sz w:val="22"/>
          <w:szCs w:val="22"/>
          <w:lang w:val="en-GB"/>
        </w:rPr>
        <w:br/>
      </w:r>
      <w:r w:rsidR="0036351F" w:rsidRPr="0036351F">
        <w:rPr>
          <w:rFonts w:ascii="Avenir Next LT Pro" w:hAnsi="Avenir Next LT Pro"/>
          <w:b/>
          <w:bCs/>
          <w:i/>
          <w:iCs/>
          <w:sz w:val="22"/>
          <w:szCs w:val="22"/>
          <w:lang w:val="en-GB"/>
        </w:rPr>
        <w:t>Civil commitments and recommendations</w:t>
      </w:r>
    </w:p>
    <w:p w14:paraId="06BA820B" w14:textId="77777777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09657597" w14:textId="0F5EC311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i/>
          <w:iCs/>
          <w:sz w:val="22"/>
          <w:szCs w:val="22"/>
          <w:u w:val="single"/>
          <w:lang w:val="en-GB"/>
        </w:rPr>
      </w:pPr>
      <w:r w:rsidRPr="0036351F">
        <w:rPr>
          <w:rFonts w:ascii="Avenir Next LT Pro" w:hAnsi="Avenir Next LT Pro"/>
          <w:i/>
          <w:iCs/>
          <w:sz w:val="22"/>
          <w:szCs w:val="22"/>
          <w:u w:val="single"/>
          <w:lang w:val="en-GB"/>
        </w:rPr>
        <w:t>On policy level</w:t>
      </w:r>
    </w:p>
    <w:p w14:paraId="0A410BBE" w14:textId="77777777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5B71CED2" w14:textId="53087FD4" w:rsidR="007969C9" w:rsidRPr="0036351F" w:rsidRDefault="007969C9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Visionary approach</w:t>
      </w:r>
    </w:p>
    <w:p w14:paraId="7D995C1A" w14:textId="2DC26235" w:rsidR="007969C9" w:rsidRPr="0036351F" w:rsidRDefault="00F8049B" w:rsidP="00D8558B">
      <w:pPr>
        <w:pStyle w:val="Listaszerbekezds"/>
        <w:numPr>
          <w:ilvl w:val="0"/>
          <w:numId w:val="1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The s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tructure</w:t>
      </w:r>
      <w:r w:rsidR="00A56025" w:rsidRPr="0036351F">
        <w:rPr>
          <w:rFonts w:ascii="Avenir Next LT Pro" w:hAnsi="Avenir Next LT Pro"/>
          <w:sz w:val="22"/>
          <w:szCs w:val="22"/>
          <w:lang w:val="en-GB"/>
        </w:rPr>
        <w:t>d and intensified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civil involvement with a visionary approach in shaping and implementing macro-regional level </w:t>
      </w:r>
      <w:proofErr w:type="gramStart"/>
      <w:r w:rsidR="00FB7FC2" w:rsidRPr="0036351F">
        <w:rPr>
          <w:rFonts w:ascii="Avenir Next LT Pro" w:hAnsi="Avenir Next LT Pro"/>
          <w:sz w:val="22"/>
          <w:szCs w:val="22"/>
          <w:lang w:val="en-GB"/>
        </w:rPr>
        <w:t>policy-making</w:t>
      </w:r>
      <w:proofErr w:type="gramEnd"/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is recognised.</w:t>
      </w:r>
    </w:p>
    <w:p w14:paraId="37C8CC5C" w14:textId="6AF42138" w:rsidR="007969C9" w:rsidRPr="0036351F" w:rsidRDefault="007969C9" w:rsidP="00D8558B">
      <w:pPr>
        <w:pStyle w:val="Listaszerbekezds"/>
        <w:numPr>
          <w:ilvl w:val="0"/>
          <w:numId w:val="1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The properly applied partnership and participatory principle greatly enhance coordinated 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and structured </w:t>
      </w:r>
      <w:r w:rsidRPr="0036351F">
        <w:rPr>
          <w:rFonts w:ascii="Avenir Next LT Pro" w:hAnsi="Avenir Next LT Pro"/>
          <w:sz w:val="22"/>
          <w:szCs w:val="22"/>
          <w:lang w:val="en-GB"/>
        </w:rPr>
        <w:t>civil contribution to a</w:t>
      </w:r>
      <w:r w:rsidR="006C4789" w:rsidRPr="0036351F">
        <w:rPr>
          <w:rFonts w:ascii="Avenir Next LT Pro" w:hAnsi="Avenir Next LT Pro"/>
          <w:sz w:val="22"/>
          <w:szCs w:val="22"/>
          <w:lang w:val="en-GB"/>
        </w:rPr>
        <w:t>chiev</w:t>
      </w:r>
      <w:r w:rsidR="00BD668C">
        <w:rPr>
          <w:rFonts w:ascii="Avenir Next LT Pro" w:hAnsi="Avenir Next LT Pro"/>
          <w:sz w:val="22"/>
          <w:szCs w:val="22"/>
          <w:lang w:val="en-GB"/>
        </w:rPr>
        <w:t>ing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MRS general objectives.</w:t>
      </w:r>
    </w:p>
    <w:p w14:paraId="5B5FF248" w14:textId="0AE7A284" w:rsidR="007969C9" w:rsidRPr="0036351F" w:rsidRDefault="007969C9" w:rsidP="00D8558B">
      <w:pPr>
        <w:pStyle w:val="Listaszerbekezds"/>
        <w:numPr>
          <w:ilvl w:val="0"/>
          <w:numId w:val="1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The importance and usefulness of citizens’ dialogues on macro-regional level is recognised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 and practiced.</w:t>
      </w:r>
    </w:p>
    <w:p w14:paraId="75D84AD8" w14:textId="309D8218" w:rsidR="00FB7FC2" w:rsidRPr="0036351F" w:rsidRDefault="00FB7FC2" w:rsidP="00D8558B">
      <w:pPr>
        <w:pStyle w:val="Listaszerbekezds"/>
        <w:numPr>
          <w:ilvl w:val="0"/>
          <w:numId w:val="1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lastRenderedPageBreak/>
        <w:t>MRS are an important playing field for EU enlargement. CSOs both from Member States and applicant countries demand to overcome the current stalemate situation.</w:t>
      </w:r>
    </w:p>
    <w:p w14:paraId="6FA0C87C" w14:textId="43207ED4" w:rsidR="007969C9" w:rsidRPr="0036351F" w:rsidRDefault="007969C9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In-between</w:t>
      </w:r>
    </w:p>
    <w:p w14:paraId="4CA7FF82" w14:textId="49885E25" w:rsidR="007969C9" w:rsidRPr="0036351F" w:rsidRDefault="007969C9" w:rsidP="00D8558B">
      <w:pPr>
        <w:pStyle w:val="Listaszerbekezds"/>
        <w:numPr>
          <w:ilvl w:val="0"/>
          <w:numId w:val="2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Citizen</w:t>
      </w:r>
      <w:r w:rsidR="0003113E" w:rsidRPr="0036351F">
        <w:rPr>
          <w:rFonts w:ascii="Avenir Next LT Pro" w:hAnsi="Avenir Next LT Pro"/>
          <w:sz w:val="22"/>
          <w:szCs w:val="22"/>
          <w:lang w:val="en-GB"/>
        </w:rPr>
        <w:t>-</w:t>
      </w:r>
      <w:r w:rsidRPr="0036351F">
        <w:rPr>
          <w:rFonts w:ascii="Avenir Next LT Pro" w:hAnsi="Avenir Next LT Pro"/>
          <w:sz w:val="22"/>
          <w:szCs w:val="22"/>
          <w:lang w:val="en-GB"/>
        </w:rPr>
        <w:t>driven innovative ideas with a value-added character are embedded into mainstream macro-regional policy processes.</w:t>
      </w:r>
    </w:p>
    <w:p w14:paraId="29D03DA4" w14:textId="38500E6A" w:rsidR="007969C9" w:rsidRPr="0036351F" w:rsidRDefault="007969C9" w:rsidP="00D8558B">
      <w:pPr>
        <w:pStyle w:val="Listaszerbekezds"/>
        <w:numPr>
          <w:ilvl w:val="0"/>
          <w:numId w:val="2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With the application of the </w:t>
      </w:r>
      <w:r w:rsidR="0003113E">
        <w:rPr>
          <w:rFonts w:ascii="Avenir Next LT Pro" w:hAnsi="Avenir Next LT Pro"/>
          <w:sz w:val="22"/>
          <w:szCs w:val="22"/>
          <w:lang w:val="en-GB"/>
        </w:rPr>
        <w:t>“</w:t>
      </w:r>
      <w:r w:rsidRPr="0036351F">
        <w:rPr>
          <w:rFonts w:ascii="Avenir Next LT Pro" w:hAnsi="Avenir Next LT Pro"/>
          <w:sz w:val="22"/>
          <w:szCs w:val="22"/>
          <w:lang w:val="en-GB"/>
        </w:rPr>
        <w:t>in-between” macro-regional idea</w:t>
      </w:r>
      <w:r w:rsidR="00CC2B19">
        <w:rPr>
          <w:rFonts w:ascii="Avenir Next LT Pro" w:hAnsi="Avenir Next LT Pro"/>
          <w:sz w:val="22"/>
          <w:szCs w:val="22"/>
          <w:lang w:val="en-GB"/>
        </w:rPr>
        <w:t>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the </w:t>
      </w:r>
      <w:r w:rsidR="00CC2B19">
        <w:rPr>
          <w:rFonts w:ascii="Avenir Next LT Pro" w:hAnsi="Avenir Next LT Pro"/>
          <w:sz w:val="22"/>
          <w:szCs w:val="22"/>
          <w:lang w:val="en-GB"/>
        </w:rPr>
        <w:t>“</w:t>
      </w:r>
      <w:r w:rsidRPr="0036351F">
        <w:rPr>
          <w:rFonts w:ascii="Avenir Next LT Pro" w:hAnsi="Avenir Next LT Pro"/>
          <w:sz w:val="22"/>
          <w:szCs w:val="22"/>
          <w:lang w:val="en-GB"/>
        </w:rPr>
        <w:t>Bringing the European Union closer to its citizens” slogan gets an additional dimension and reduces the distance between the EU institutions and the people.</w:t>
      </w:r>
    </w:p>
    <w:p w14:paraId="1C9A2B53" w14:textId="4F262382" w:rsidR="007969C9" w:rsidRPr="0036351F" w:rsidRDefault="007969C9" w:rsidP="00D8558B">
      <w:pPr>
        <w:pStyle w:val="Listaszerbekezds"/>
        <w:numPr>
          <w:ilvl w:val="0"/>
          <w:numId w:val="2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The cross-sectoral,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transnational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multilevel macro-regional approach to co-create solutions is practiced.</w:t>
      </w:r>
    </w:p>
    <w:p w14:paraId="2E6B005F" w14:textId="4D134BB1" w:rsidR="007969C9" w:rsidRPr="0036351F" w:rsidRDefault="007969C9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Vox Humana</w:t>
      </w:r>
    </w:p>
    <w:p w14:paraId="35ABAB31" w14:textId="236F9DC5" w:rsidR="0036351F" w:rsidRDefault="0036351F" w:rsidP="00D8558B">
      <w:pPr>
        <w:pStyle w:val="Listaszerbekezds"/>
        <w:numPr>
          <w:ilvl w:val="0"/>
          <w:numId w:val="3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>
        <w:rPr>
          <w:rFonts w:ascii="Avenir Next LT Pro" w:hAnsi="Avenir Next LT Pro"/>
          <w:sz w:val="22"/>
          <w:szCs w:val="22"/>
          <w:lang w:val="en-GB"/>
        </w:rPr>
        <w:t>The voice of citizens and their organisations is recognised as a value-added component in the trust-building process among the macro-regional stakeholders.</w:t>
      </w:r>
    </w:p>
    <w:p w14:paraId="0AEAF9CF" w14:textId="22A52C92" w:rsidR="007969C9" w:rsidRPr="0036351F" w:rsidRDefault="0036351F" w:rsidP="00D8558B">
      <w:pPr>
        <w:pStyle w:val="Listaszerbekezds"/>
        <w:numPr>
          <w:ilvl w:val="0"/>
          <w:numId w:val="3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>
        <w:rPr>
          <w:rFonts w:ascii="Avenir Next LT Pro" w:hAnsi="Avenir Next LT Pro"/>
          <w:sz w:val="22"/>
          <w:szCs w:val="22"/>
          <w:lang w:val="en-GB"/>
        </w:rPr>
        <w:t>Civil society organisations and l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ocal communities develop and demonstrate their pro-European 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>identity</w:t>
      </w:r>
      <w:r>
        <w:rPr>
          <w:rFonts w:ascii="Avenir Next LT Pro" w:hAnsi="Avenir Next LT Pro"/>
          <w:sz w:val="22"/>
          <w:szCs w:val="22"/>
          <w:lang w:val="en-GB"/>
        </w:rPr>
        <w:t xml:space="preserve"> through (macro) regional identity</w:t>
      </w:r>
      <w:proofErr w:type="gramStart"/>
      <w:r>
        <w:rPr>
          <w:rFonts w:ascii="Avenir Next LT Pro" w:hAnsi="Avenir Next LT Pro"/>
          <w:sz w:val="22"/>
          <w:szCs w:val="22"/>
          <w:lang w:val="en-GB"/>
        </w:rPr>
        <w:t xml:space="preserve">, </w:t>
      </w:r>
      <w:r w:rsidR="00CC2B19">
        <w:rPr>
          <w:rFonts w:ascii="Avenir Next LT Pro" w:hAnsi="Avenir Next LT Pro"/>
          <w:sz w:val="22"/>
          <w:szCs w:val="22"/>
          <w:lang w:val="en-GB"/>
        </w:rPr>
        <w:t>,</w:t>
      </w:r>
      <w:proofErr w:type="gramEnd"/>
      <w:r w:rsidR="001E1444" w:rsidRPr="0036351F">
        <w:rPr>
          <w:rFonts w:ascii="Avenir Next LT Pro" w:hAnsi="Avenir Next LT Pro"/>
          <w:sz w:val="22"/>
          <w:szCs w:val="22"/>
          <w:lang w:val="en-GB"/>
        </w:rPr>
        <w:t xml:space="preserve"> thereby co</w:t>
      </w:r>
      <w:r w:rsidR="00CC2B19">
        <w:rPr>
          <w:rFonts w:ascii="Avenir Next LT Pro" w:hAnsi="Avenir Next LT Pro"/>
          <w:sz w:val="22"/>
          <w:szCs w:val="22"/>
          <w:lang w:val="en-GB"/>
        </w:rPr>
        <w:t>n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 xml:space="preserve">tributing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to a more resilient and democratic Europe.</w:t>
      </w:r>
    </w:p>
    <w:p w14:paraId="40060D61" w14:textId="79C64778" w:rsidR="007969C9" w:rsidRPr="0036351F" w:rsidRDefault="009525FC" w:rsidP="00D8558B">
      <w:pPr>
        <w:pStyle w:val="Listaszerbekezds"/>
        <w:numPr>
          <w:ilvl w:val="0"/>
          <w:numId w:val="3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>
        <w:rPr>
          <w:rFonts w:ascii="Avenir Next LT Pro" w:hAnsi="Avenir Next LT Pro"/>
          <w:sz w:val="22"/>
          <w:szCs w:val="22"/>
          <w:lang w:val="en-GB"/>
        </w:rPr>
        <w:t>“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Vox Humana”, a citizen-</w:t>
      </w:r>
      <w:proofErr w:type="spellStart"/>
      <w:r w:rsidR="007969C9" w:rsidRPr="0036351F">
        <w:rPr>
          <w:rFonts w:ascii="Avenir Next LT Pro" w:hAnsi="Avenir Next LT Pro"/>
          <w:sz w:val="22"/>
          <w:szCs w:val="22"/>
          <w:lang w:val="en-GB"/>
        </w:rPr>
        <w:t>centered</w:t>
      </w:r>
      <w:proofErr w:type="spellEnd"/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 xml:space="preserve">non-conventional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communication policy is 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 xml:space="preserve">developed and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practiced.</w:t>
      </w:r>
    </w:p>
    <w:p w14:paraId="3BC84720" w14:textId="4F39CA33" w:rsidR="007969C9" w:rsidRPr="0036351F" w:rsidRDefault="001E1444" w:rsidP="0036351F">
      <w:pPr>
        <w:spacing w:after="100"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T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his new policy 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arrangement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with its broad potential 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and active civil engagement 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is used to reinvigorate</w:t>
      </w:r>
      <w:r w:rsidR="0036351F">
        <w:rPr>
          <w:rFonts w:ascii="Avenir Next LT Pro" w:hAnsi="Avenir Next LT Pro"/>
          <w:sz w:val="22"/>
          <w:szCs w:val="22"/>
          <w:lang w:val="en-GB"/>
        </w:rPr>
        <w:t xml:space="preserve"> and promote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the macro-regional idea.</w:t>
      </w:r>
    </w:p>
    <w:p w14:paraId="74D6DE00" w14:textId="77777777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74246101" w14:textId="7BF7B186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i/>
          <w:iCs/>
          <w:sz w:val="22"/>
          <w:szCs w:val="22"/>
          <w:u w:val="single"/>
          <w:lang w:val="en-GB"/>
        </w:rPr>
      </w:pPr>
      <w:r w:rsidRPr="0036351F">
        <w:rPr>
          <w:rFonts w:ascii="Avenir Next LT Pro" w:hAnsi="Avenir Next LT Pro"/>
          <w:i/>
          <w:iCs/>
          <w:sz w:val="22"/>
          <w:szCs w:val="22"/>
          <w:u w:val="single"/>
          <w:lang w:val="en-GB"/>
        </w:rPr>
        <w:t>On operational level</w:t>
      </w:r>
    </w:p>
    <w:p w14:paraId="1F6942D6" w14:textId="77777777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3F70DC6F" w14:textId="6FB61E1D" w:rsidR="007969C9" w:rsidRPr="0036351F" w:rsidRDefault="007969C9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The intention is to bring </w:t>
      </w:r>
      <w:r w:rsidR="001E1444" w:rsidRPr="0036351F">
        <w:rPr>
          <w:rFonts w:ascii="Avenir Next LT Pro" w:hAnsi="Avenir Next LT Pro"/>
          <w:sz w:val="22"/>
          <w:szCs w:val="22"/>
          <w:lang w:val="en-GB"/>
        </w:rPr>
        <w:t xml:space="preserve">together civil society </w:t>
      </w:r>
      <w:r w:rsidRPr="0036351F">
        <w:rPr>
          <w:rFonts w:ascii="Avenir Next LT Pro" w:hAnsi="Avenir Next LT Pro"/>
          <w:sz w:val="22"/>
          <w:szCs w:val="22"/>
          <w:lang w:val="en-GB"/>
        </w:rPr>
        <w:t>organisations and like-minded local groups/initiatives from the four macro-regions and even beyond using synergies.</w:t>
      </w:r>
    </w:p>
    <w:p w14:paraId="79459FE3" w14:textId="77777777" w:rsidR="00EB1B07" w:rsidRPr="0036351F" w:rsidRDefault="00EB1B07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5EEC76E6" w14:textId="741DBB7C" w:rsidR="007969C9" w:rsidRPr="0036351F" w:rsidRDefault="007969C9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Institutionalised citizens’ dialogue</w:t>
      </w:r>
    </w:p>
    <w:p w14:paraId="476AF023" w14:textId="46B0BFE7" w:rsidR="007969C9" w:rsidRPr="0036351F" w:rsidRDefault="00FB7FC2" w:rsidP="00D8558B">
      <w:pPr>
        <w:pStyle w:val="Listaszerbekezds"/>
        <w:numPr>
          <w:ilvl w:val="0"/>
          <w:numId w:val="4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Using synergies to a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ddress joint challenges </w:t>
      </w:r>
      <w:r w:rsidR="000F61EB">
        <w:rPr>
          <w:rFonts w:ascii="Avenir Next LT Pro" w:hAnsi="Avenir Next LT Pro"/>
          <w:sz w:val="22"/>
          <w:szCs w:val="22"/>
          <w:lang w:val="en-GB"/>
        </w:rPr>
        <w:t>like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climate change, the energy crisis, the digital and social transition</w:t>
      </w:r>
      <w:r w:rsidR="0007798A">
        <w:rPr>
          <w:rFonts w:ascii="Avenir Next LT Pro" w:hAnsi="Avenir Next LT Pro"/>
          <w:sz w:val="22"/>
          <w:szCs w:val="22"/>
          <w:lang w:val="en-GB"/>
        </w:rPr>
        <w:t>,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 xml:space="preserve"> or the consequences of the Russian ag</w:t>
      </w:r>
      <w:r w:rsidR="000F61EB">
        <w:rPr>
          <w:rFonts w:ascii="Avenir Next LT Pro" w:hAnsi="Avenir Next LT Pro"/>
          <w:sz w:val="22"/>
          <w:szCs w:val="22"/>
          <w:lang w:val="en-GB"/>
        </w:rPr>
        <w:t>g</w:t>
      </w:r>
      <w:r w:rsidR="007969C9" w:rsidRPr="0036351F">
        <w:rPr>
          <w:rFonts w:ascii="Avenir Next LT Pro" w:hAnsi="Avenir Next LT Pro"/>
          <w:sz w:val="22"/>
          <w:szCs w:val="22"/>
          <w:lang w:val="en-GB"/>
        </w:rPr>
        <w:t>ression against Ukraine by common actions, exchange of best practices, field visits and study trips, volunteer exchanges, capacity-building courses, training, seminars,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and other forms of interactions.</w:t>
      </w:r>
    </w:p>
    <w:p w14:paraId="23ACF712" w14:textId="3274C435" w:rsidR="007969C9" w:rsidRPr="0036351F" w:rsidRDefault="007969C9" w:rsidP="00D8558B">
      <w:pPr>
        <w:pStyle w:val="Listaszerbekezds"/>
        <w:numPr>
          <w:ilvl w:val="0"/>
          <w:numId w:val="4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Establis</w:t>
      </w:r>
      <w:r w:rsidR="0007798A">
        <w:rPr>
          <w:rFonts w:ascii="Avenir Next LT Pro" w:hAnsi="Avenir Next LT Pro"/>
          <w:sz w:val="22"/>
          <w:szCs w:val="22"/>
          <w:lang w:val="en-GB"/>
        </w:rPr>
        <w:t>h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ing an 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inclusive, </w:t>
      </w:r>
      <w:proofErr w:type="gramStart"/>
      <w:r w:rsidR="00E577DB">
        <w:rPr>
          <w:rFonts w:ascii="Avenir Next LT Pro" w:hAnsi="Avenir Next LT Pro"/>
          <w:sz w:val="22"/>
          <w:szCs w:val="22"/>
          <w:lang w:val="en-GB"/>
        </w:rPr>
        <w:t>transparent</w:t>
      </w:r>
      <w:proofErr w:type="gramEnd"/>
      <w:r w:rsidR="00E577DB">
        <w:rPr>
          <w:rFonts w:ascii="Avenir Next LT Pro" w:hAnsi="Avenir Next LT Pro"/>
          <w:sz w:val="22"/>
          <w:szCs w:val="22"/>
          <w:lang w:val="en-GB"/>
        </w:rPr>
        <w:t xml:space="preserve"> and </w:t>
      </w:r>
      <w:r w:rsidRPr="0036351F">
        <w:rPr>
          <w:rFonts w:ascii="Avenir Next LT Pro" w:hAnsi="Avenir Next LT Pro"/>
          <w:sz w:val="22"/>
          <w:szCs w:val="22"/>
          <w:lang w:val="en-GB"/>
        </w:rPr>
        <w:t>institutionalised citizens’ dialogue system across macro-regions.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 It is based on dialogues organised on regional/national levels on commonly identified societal challenges.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 This broad framework arrangement includes holding citizens’ panels.</w:t>
      </w:r>
    </w:p>
    <w:p w14:paraId="57A875A0" w14:textId="6551264E" w:rsidR="007969C9" w:rsidRDefault="007969C9" w:rsidP="00D8558B">
      <w:pPr>
        <w:pStyle w:val="Listaszerbekezds"/>
        <w:numPr>
          <w:ilvl w:val="0"/>
          <w:numId w:val="4"/>
        </w:numPr>
        <w:spacing w:after="100" w:line="276" w:lineRule="auto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Contributing to the elaboration of major 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>macro-regional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policy documents, </w:t>
      </w: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e.g.</w:t>
      </w:r>
      <w:proofErr w:type="gramEnd"/>
      <w:r w:rsidRPr="0036351F">
        <w:rPr>
          <w:rFonts w:ascii="Avenir Next LT Pro" w:hAnsi="Avenir Next LT Pro"/>
          <w:sz w:val="22"/>
          <w:szCs w:val="22"/>
          <w:lang w:val="en-GB"/>
        </w:rPr>
        <w:t xml:space="preserve"> the revision of 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MRS </w:t>
      </w:r>
      <w:r w:rsidRPr="0036351F">
        <w:rPr>
          <w:rFonts w:ascii="Avenir Next LT Pro" w:hAnsi="Avenir Next LT Pro"/>
          <w:sz w:val="22"/>
          <w:szCs w:val="22"/>
          <w:lang w:val="en-GB"/>
        </w:rPr>
        <w:t>Action Plans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, </w:t>
      </w:r>
      <w:r w:rsidRPr="0036351F">
        <w:rPr>
          <w:rFonts w:ascii="Avenir Next LT Pro" w:hAnsi="Avenir Next LT Pro"/>
          <w:sz w:val="22"/>
          <w:szCs w:val="22"/>
          <w:lang w:val="en-GB"/>
        </w:rPr>
        <w:t>the biennial Report of the Commission on the implementation of macro-regional strategies</w:t>
      </w:r>
      <w:r w:rsidR="00EA4EA7">
        <w:rPr>
          <w:rFonts w:ascii="Avenir Next LT Pro" w:hAnsi="Avenir Next LT Pro"/>
          <w:sz w:val="22"/>
          <w:szCs w:val="22"/>
          <w:lang w:val="en-GB"/>
        </w:rPr>
        <w:t>,</w:t>
      </w:r>
      <w:r w:rsidR="00FB7FC2" w:rsidRPr="0036351F">
        <w:rPr>
          <w:rFonts w:ascii="Avenir Next LT Pro" w:hAnsi="Avenir Next LT Pro"/>
          <w:sz w:val="22"/>
          <w:szCs w:val="22"/>
          <w:lang w:val="en-GB"/>
        </w:rPr>
        <w:t xml:space="preserve"> or the Cohesion Policy Report</w:t>
      </w:r>
      <w:r w:rsidR="00115EC5" w:rsidRPr="0036351F">
        <w:rPr>
          <w:rFonts w:ascii="Avenir Next LT Pro" w:hAnsi="Avenir Next LT Pro" w:cs="Calibri"/>
          <w:sz w:val="22"/>
          <w:szCs w:val="22"/>
          <w:lang w:val="en-GB"/>
        </w:rPr>
        <w:t>;</w:t>
      </w:r>
      <w:r w:rsidR="00FB7FC2" w:rsidRPr="0036351F">
        <w:rPr>
          <w:rFonts w:ascii="Avenir Next LT Pro" w:hAnsi="Avenir Next LT Pro" w:cs="Calibri"/>
          <w:sz w:val="22"/>
          <w:szCs w:val="22"/>
          <w:lang w:val="en-GB"/>
        </w:rPr>
        <w:t xml:space="preserve"> proposing </w:t>
      </w:r>
      <w:r w:rsidR="00115EC5" w:rsidRPr="0036351F">
        <w:rPr>
          <w:rFonts w:ascii="Avenir Next LT Pro" w:hAnsi="Avenir Next LT Pro"/>
          <w:sz w:val="22"/>
          <w:szCs w:val="22"/>
          <w:lang w:val="en-GB"/>
        </w:rPr>
        <w:t xml:space="preserve">the development of new policy </w:t>
      </w:r>
      <w:r w:rsidR="00B11F6A" w:rsidRPr="0036351F">
        <w:rPr>
          <w:rFonts w:ascii="Avenir Next LT Pro" w:hAnsi="Avenir Next LT Pro"/>
          <w:sz w:val="22"/>
          <w:szCs w:val="22"/>
          <w:lang w:val="en-GB"/>
        </w:rPr>
        <w:t>positions</w:t>
      </w:r>
      <w:r w:rsidR="00115EC5" w:rsidRPr="0036351F">
        <w:rPr>
          <w:rFonts w:ascii="Avenir Next LT Pro" w:hAnsi="Avenir Next LT Pro"/>
          <w:sz w:val="22"/>
          <w:szCs w:val="22"/>
          <w:lang w:val="en-GB"/>
        </w:rPr>
        <w:t xml:space="preserve"> on relevant issues.</w:t>
      </w:r>
    </w:p>
    <w:p w14:paraId="4B1EF6E3" w14:textId="77777777" w:rsidR="00C47441" w:rsidRDefault="00C47441" w:rsidP="00C47441">
      <w:pPr>
        <w:spacing w:after="100"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42821D94" w14:textId="77777777" w:rsidR="00C47441" w:rsidRPr="00C47441" w:rsidRDefault="00C47441" w:rsidP="00C47441">
      <w:pPr>
        <w:spacing w:after="100"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1506B508" w14:textId="4204299C" w:rsidR="00115EC5" w:rsidRPr="0036351F" w:rsidRDefault="00115EC5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lastRenderedPageBreak/>
        <w:t>Participation</w:t>
      </w:r>
    </w:p>
    <w:p w14:paraId="1A1DE061" w14:textId="17BD4CA3" w:rsidR="00647658" w:rsidRPr="0036351F" w:rsidRDefault="00647658" w:rsidP="00D8558B">
      <w:pPr>
        <w:pStyle w:val="Listaszerbekezds"/>
        <w:numPr>
          <w:ilvl w:val="0"/>
          <w:numId w:val="5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Strengthe</w:t>
      </w:r>
      <w:r w:rsidR="00E577DB">
        <w:rPr>
          <w:rFonts w:ascii="Avenir Next LT Pro" w:hAnsi="Avenir Next LT Pro"/>
          <w:sz w:val="22"/>
          <w:szCs w:val="22"/>
          <w:lang w:val="en-GB"/>
        </w:rPr>
        <w:t>ning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citizens’ engagement in macro-regional policy making processes on various levels is a vital common task and an important precondition of success; part of this process is the elaboration of proposals for regulated and coordinated 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meaningful </w:t>
      </w:r>
      <w:r w:rsidRPr="0036351F">
        <w:rPr>
          <w:rFonts w:ascii="Avenir Next LT Pro" w:hAnsi="Avenir Next LT Pro"/>
          <w:sz w:val="22"/>
          <w:szCs w:val="22"/>
          <w:lang w:val="en-GB"/>
        </w:rPr>
        <w:t>CSO participation in the MRS governing structures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 and in other working bodies.</w:t>
      </w:r>
    </w:p>
    <w:p w14:paraId="636C6C7F" w14:textId="05BEDDC2" w:rsidR="00647658" w:rsidRPr="0036351F" w:rsidRDefault="00647658" w:rsidP="00D8558B">
      <w:pPr>
        <w:pStyle w:val="Listaszerbekezds"/>
        <w:numPr>
          <w:ilvl w:val="0"/>
          <w:numId w:val="5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Setting up a one-stop-shop</w:t>
      </w:r>
      <w:r w:rsidR="00856CB3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sz w:val="22"/>
          <w:szCs w:val="22"/>
          <w:lang w:val="en-GB"/>
        </w:rPr>
        <w:t>type guidance/service provider arrangement in the participating countries facilitating contacts and interactio</w:t>
      </w:r>
      <w:r w:rsidR="007746F2">
        <w:rPr>
          <w:rFonts w:ascii="Avenir Next LT Pro" w:hAnsi="Avenir Next LT Pro"/>
          <w:sz w:val="22"/>
          <w:szCs w:val="22"/>
          <w:lang w:val="en-GB"/>
        </w:rPr>
        <w:t>n</w:t>
      </w:r>
      <w:r w:rsidRPr="0036351F">
        <w:rPr>
          <w:rFonts w:ascii="Avenir Next LT Pro" w:hAnsi="Avenir Next LT Pro"/>
          <w:sz w:val="22"/>
          <w:szCs w:val="22"/>
          <w:lang w:val="en-GB"/>
        </w:rPr>
        <w:t>s among CSOs and other stakeholders</w:t>
      </w:r>
      <w:r w:rsidR="007746F2">
        <w:rPr>
          <w:rFonts w:ascii="Avenir Next LT Pro" w:hAnsi="Avenir Next LT Pro"/>
          <w:sz w:val="22"/>
          <w:szCs w:val="22"/>
          <w:lang w:val="en-GB"/>
        </w:rPr>
        <w:t>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with special attention to academic institutions.</w:t>
      </w:r>
    </w:p>
    <w:p w14:paraId="5C58B739" w14:textId="064E10FB" w:rsidR="00647658" w:rsidRPr="0036351F" w:rsidRDefault="00647658" w:rsidP="00D8558B">
      <w:pPr>
        <w:pStyle w:val="Listaszerbekezds"/>
        <w:numPr>
          <w:ilvl w:val="0"/>
          <w:numId w:val="5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Building regular contacts among the youth structures of the four MRS and initiate exchange of information and experience</w:t>
      </w:r>
      <w:r w:rsidR="00B11F6A" w:rsidRPr="0036351F">
        <w:rPr>
          <w:rFonts w:ascii="Avenir Next LT Pro" w:hAnsi="Avenir Next LT Pro"/>
          <w:sz w:val="22"/>
          <w:szCs w:val="22"/>
          <w:lang w:val="en-GB"/>
        </w:rPr>
        <w:t>, joint programmes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among them</w:t>
      </w:r>
      <w:r w:rsidRPr="0036351F">
        <w:rPr>
          <w:rFonts w:ascii="Avenir Next LT Pro" w:hAnsi="Avenir Next LT Pro" w:cs="Calibri"/>
          <w:sz w:val="22"/>
          <w:szCs w:val="22"/>
          <w:lang w:val="en-GB"/>
        </w:rPr>
        <w:t>;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="007746F2">
        <w:rPr>
          <w:rFonts w:ascii="Avenir Next LT Pro" w:hAnsi="Avenir Next LT Pro"/>
          <w:sz w:val="22"/>
          <w:szCs w:val="22"/>
          <w:lang w:val="en-GB"/>
        </w:rPr>
        <w:t>making sure</w:t>
      </w:r>
      <w:r w:rsidR="007746F2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sz w:val="22"/>
          <w:szCs w:val="22"/>
          <w:lang w:val="en-GB"/>
        </w:rPr>
        <w:t>that their members are identifie</w:t>
      </w:r>
      <w:r w:rsidR="00B11F6A" w:rsidRPr="0036351F">
        <w:rPr>
          <w:rFonts w:ascii="Avenir Next LT Pro" w:hAnsi="Avenir Next LT Pro"/>
          <w:sz w:val="22"/>
          <w:szCs w:val="22"/>
          <w:lang w:val="en-GB"/>
        </w:rPr>
        <w:t>d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in a transparent manner.</w:t>
      </w:r>
    </w:p>
    <w:p w14:paraId="2A7DE255" w14:textId="0A70C03C" w:rsidR="00647658" w:rsidRPr="0036351F" w:rsidRDefault="00115EC5" w:rsidP="00D8558B">
      <w:pPr>
        <w:pStyle w:val="Listaszerbekezds"/>
        <w:numPr>
          <w:ilvl w:val="0"/>
          <w:numId w:val="5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Initiating and organising a flagship event, the annual macro-regional meeting </w:t>
      </w:r>
      <w:r w:rsidR="00647658" w:rsidRPr="0036351F">
        <w:rPr>
          <w:rFonts w:ascii="Avenir Next LT Pro" w:hAnsi="Avenir Next LT Pro"/>
          <w:sz w:val="22"/>
          <w:szCs w:val="22"/>
          <w:lang w:val="en-GB"/>
        </w:rPr>
        <w:t>(Agora) o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f civil society organisations for stocktaking, policy </w:t>
      </w:r>
      <w:r w:rsidR="00647658" w:rsidRPr="0036351F">
        <w:rPr>
          <w:rFonts w:ascii="Avenir Next LT Pro" w:hAnsi="Avenir Next LT Pro"/>
          <w:sz w:val="22"/>
          <w:szCs w:val="22"/>
          <w:lang w:val="en-GB"/>
        </w:rPr>
        <w:t>development and evaluation</w:t>
      </w:r>
      <w:r w:rsidR="00EF7945">
        <w:rPr>
          <w:rFonts w:ascii="Avenir Next LT Pro" w:hAnsi="Avenir Next LT Pro"/>
          <w:sz w:val="22"/>
          <w:szCs w:val="22"/>
          <w:lang w:val="en-GB"/>
        </w:rPr>
        <w:t>.</w:t>
      </w:r>
    </w:p>
    <w:p w14:paraId="7D16FA2E" w14:textId="67726163" w:rsidR="00115EC5" w:rsidRPr="0036351F" w:rsidRDefault="00E577DB" w:rsidP="00D8558B">
      <w:pPr>
        <w:spacing w:after="100"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>
        <w:rPr>
          <w:rFonts w:ascii="Avenir Next LT Pro" w:hAnsi="Avenir Next LT Pro"/>
          <w:b/>
          <w:bCs/>
          <w:sz w:val="22"/>
          <w:szCs w:val="22"/>
          <w:lang w:val="en-GB"/>
        </w:rPr>
        <w:t>Citizen’s voice</w:t>
      </w:r>
    </w:p>
    <w:p w14:paraId="26782EE7" w14:textId="1D764029" w:rsidR="00115EC5" w:rsidRPr="0036351F" w:rsidRDefault="00115EC5" w:rsidP="00D8558B">
      <w:pPr>
        <w:pStyle w:val="Listaszerbekezds"/>
        <w:numPr>
          <w:ilvl w:val="0"/>
          <w:numId w:val="6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Working out </w:t>
      </w:r>
      <w:r w:rsidR="00647658" w:rsidRPr="0036351F">
        <w:rPr>
          <w:rFonts w:ascii="Avenir Next LT Pro" w:hAnsi="Avenir Next LT Pro"/>
          <w:sz w:val="22"/>
          <w:szCs w:val="22"/>
          <w:lang w:val="en-GB"/>
        </w:rPr>
        <w:t xml:space="preserve">a 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>citizen</w:t>
      </w:r>
      <w:r w:rsidR="00EF7945">
        <w:rPr>
          <w:rFonts w:ascii="Avenir Next LT Pro" w:hAnsi="Avenir Next LT Pro"/>
          <w:sz w:val="22"/>
          <w:szCs w:val="22"/>
          <w:lang w:val="en-GB"/>
        </w:rPr>
        <w:t>-</w:t>
      </w:r>
      <w:proofErr w:type="spellStart"/>
      <w:r w:rsidR="000C34FD" w:rsidRPr="0036351F">
        <w:rPr>
          <w:rFonts w:ascii="Avenir Next LT Pro" w:hAnsi="Avenir Next LT Pro"/>
          <w:sz w:val="22"/>
          <w:szCs w:val="22"/>
          <w:lang w:val="en-GB"/>
        </w:rPr>
        <w:t>centered</w:t>
      </w:r>
      <w:proofErr w:type="spellEnd"/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com</w:t>
      </w:r>
      <w:r w:rsidRPr="0036351F">
        <w:rPr>
          <w:rFonts w:ascii="Avenir Next LT Pro" w:hAnsi="Avenir Next LT Pro"/>
          <w:sz w:val="22"/>
          <w:szCs w:val="22"/>
          <w:lang w:val="en-GB"/>
        </w:rPr>
        <w:t>munication plan including a newsletter, a yearbook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, an information </w:t>
      </w:r>
      <w:proofErr w:type="gramStart"/>
      <w:r w:rsidR="000C34FD" w:rsidRPr="0036351F">
        <w:rPr>
          <w:rFonts w:ascii="Avenir Next LT Pro" w:hAnsi="Avenir Next LT Pro"/>
          <w:sz w:val="22"/>
          <w:szCs w:val="22"/>
          <w:lang w:val="en-GB"/>
        </w:rPr>
        <w:t>toolkit</w:t>
      </w:r>
      <w:proofErr w:type="gramEnd"/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and </w:t>
      </w:r>
      <w:r w:rsidR="00EF7945">
        <w:rPr>
          <w:rFonts w:ascii="Avenir Next LT Pro" w:hAnsi="Avenir Next LT Pro"/>
          <w:sz w:val="22"/>
          <w:szCs w:val="22"/>
          <w:lang w:val="en-GB"/>
        </w:rPr>
        <w:t xml:space="preserve">the </w:t>
      </w:r>
      <w:r w:rsidRPr="0036351F">
        <w:rPr>
          <w:rFonts w:ascii="Avenir Next LT Pro" w:hAnsi="Avenir Next LT Pro"/>
          <w:sz w:val="22"/>
          <w:szCs w:val="22"/>
          <w:lang w:val="en-GB"/>
        </w:rPr>
        <w:t>use of social media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 to raise and maintain continuous public awareness.</w:t>
      </w:r>
    </w:p>
    <w:p w14:paraId="70D4CFC5" w14:textId="4EA2CFF5" w:rsidR="00115EC5" w:rsidRPr="0036351F" w:rsidRDefault="00E577DB" w:rsidP="00D8558B">
      <w:pPr>
        <w:pStyle w:val="Listaszerbekezds"/>
        <w:numPr>
          <w:ilvl w:val="0"/>
          <w:numId w:val="6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>
        <w:rPr>
          <w:rFonts w:ascii="Avenir Next LT Pro" w:hAnsi="Avenir Next LT Pro"/>
          <w:sz w:val="22"/>
          <w:szCs w:val="22"/>
          <w:lang w:val="en-GB"/>
        </w:rPr>
        <w:t>Contributing</w:t>
      </w:r>
      <w:r w:rsidR="00115EC5" w:rsidRPr="0036351F">
        <w:rPr>
          <w:rFonts w:ascii="Avenir Next LT Pro" w:hAnsi="Avenir Next LT Pro"/>
          <w:sz w:val="22"/>
          <w:szCs w:val="22"/>
          <w:lang w:val="en-GB"/>
        </w:rPr>
        <w:t xml:space="preserve"> in a coordinated manner </w:t>
      </w:r>
      <w:r>
        <w:rPr>
          <w:rFonts w:ascii="Avenir Next LT Pro" w:hAnsi="Avenir Next LT Pro"/>
          <w:sz w:val="22"/>
          <w:szCs w:val="22"/>
          <w:lang w:val="en-GB"/>
        </w:rPr>
        <w:t>to</w:t>
      </w:r>
      <w:r w:rsidR="00115EC5" w:rsidRPr="0036351F">
        <w:rPr>
          <w:rFonts w:ascii="Avenir Next LT Pro" w:hAnsi="Avenir Next LT Pro"/>
          <w:sz w:val="22"/>
          <w:szCs w:val="22"/>
          <w:lang w:val="en-GB"/>
        </w:rPr>
        <w:t xml:space="preserve"> major MRS events, </w:t>
      </w:r>
      <w:proofErr w:type="gramStart"/>
      <w:r w:rsidR="00115EC5" w:rsidRPr="0036351F">
        <w:rPr>
          <w:rFonts w:ascii="Avenir Next LT Pro" w:hAnsi="Avenir Next LT Pro"/>
          <w:sz w:val="22"/>
          <w:szCs w:val="22"/>
          <w:lang w:val="en-GB"/>
        </w:rPr>
        <w:t>e.g.</w:t>
      </w:r>
      <w:proofErr w:type="gramEnd"/>
      <w:r w:rsidR="00115EC5" w:rsidRPr="0036351F">
        <w:rPr>
          <w:rFonts w:ascii="Avenir Next LT Pro" w:hAnsi="Avenir Next LT Pro"/>
          <w:sz w:val="22"/>
          <w:szCs w:val="22"/>
          <w:lang w:val="en-GB"/>
        </w:rPr>
        <w:t xml:space="preserve"> the EU Macro-Regional Strategies Week, the European Week of Regions and Cities, Annual Forums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and others,</w:t>
      </w:r>
      <w:r>
        <w:rPr>
          <w:rFonts w:ascii="Avenir Next LT Pro" w:hAnsi="Avenir Next LT Pro"/>
          <w:sz w:val="22"/>
          <w:szCs w:val="22"/>
          <w:lang w:val="en-GB"/>
        </w:rPr>
        <w:t xml:space="preserve"> articulating the concerns of civil society organisations and local communities from the macro-regions.</w:t>
      </w:r>
    </w:p>
    <w:p w14:paraId="4607D27A" w14:textId="352E7331" w:rsidR="00115EC5" w:rsidRPr="0036351F" w:rsidRDefault="00115EC5" w:rsidP="00D8558B">
      <w:pPr>
        <w:pStyle w:val="Listaszerbekezds"/>
        <w:numPr>
          <w:ilvl w:val="0"/>
          <w:numId w:val="6"/>
        </w:numPr>
        <w:spacing w:after="100" w:line="276" w:lineRule="auto"/>
        <w:ind w:left="851"/>
        <w:contextualSpacing w:val="0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Creating conditions for setting up a permanent MRS civil presence in Brussels.</w:t>
      </w:r>
    </w:p>
    <w:p w14:paraId="29FCC28B" w14:textId="76575213" w:rsidR="00115EC5" w:rsidRPr="0036351F" w:rsidRDefault="00115EC5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proofErr w:type="gramStart"/>
      <w:r w:rsidRPr="0036351F">
        <w:rPr>
          <w:rFonts w:ascii="Avenir Next LT Pro" w:hAnsi="Avenir Next LT Pro"/>
          <w:sz w:val="22"/>
          <w:szCs w:val="22"/>
          <w:lang w:val="en-GB"/>
        </w:rPr>
        <w:t>On the basis of</w:t>
      </w:r>
      <w:proofErr w:type="gramEnd"/>
      <w:r w:rsidR="00B11F6A" w:rsidRPr="0036351F">
        <w:rPr>
          <w:rFonts w:ascii="Avenir Next LT Pro" w:hAnsi="Avenir Next LT Pro"/>
          <w:sz w:val="22"/>
          <w:szCs w:val="22"/>
          <w:lang w:val="en-GB"/>
        </w:rPr>
        <w:t xml:space="preserve"> the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policy guidelines</w:t>
      </w:r>
      <w:r w:rsidR="00F536AA">
        <w:rPr>
          <w:rFonts w:ascii="Avenir Next LT Pro" w:hAnsi="Avenir Next LT Pro"/>
          <w:sz w:val="22"/>
          <w:szCs w:val="22"/>
          <w:lang w:val="en-GB"/>
        </w:rPr>
        <w:t>,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</w:t>
      </w: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a macro-regional civil platform/network is established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to make the proposal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>s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of the operational plan happen. It is an open and inclusive pro-European collaborative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 and legitimate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arrangement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with an advocacy function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 for civil society organisations</w:t>
      </w:r>
      <w:r w:rsidR="00F04A9A" w:rsidRPr="0036351F">
        <w:rPr>
          <w:rFonts w:ascii="Avenir Next LT Pro" w:hAnsi="Avenir Next LT Pro"/>
          <w:sz w:val="22"/>
          <w:szCs w:val="22"/>
          <w:lang w:val="en-GB"/>
        </w:rPr>
        <w:t>, local and regional communities ready to assist the implementation of the EU macro-regional idea.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This process starts </w:t>
      </w:r>
      <w:r w:rsidR="000C34FD" w:rsidRPr="00E577DB">
        <w:rPr>
          <w:rFonts w:ascii="Avenir Next LT Pro" w:hAnsi="Avenir Next LT Pro"/>
          <w:b/>
          <w:bCs/>
          <w:sz w:val="22"/>
          <w:szCs w:val="22"/>
          <w:lang w:val="en-GB"/>
        </w:rPr>
        <w:t>in the form of a pilot project</w:t>
      </w:r>
      <w:r w:rsidR="000C34FD" w:rsidRPr="0036351F">
        <w:rPr>
          <w:rFonts w:ascii="Avenir Next LT Pro" w:hAnsi="Avenir Next LT Pro"/>
          <w:sz w:val="22"/>
          <w:szCs w:val="22"/>
          <w:lang w:val="en-GB"/>
        </w:rPr>
        <w:t xml:space="preserve"> at the beginning of 2024</w:t>
      </w:r>
      <w:r w:rsidR="00E577DB">
        <w:rPr>
          <w:rFonts w:ascii="Avenir Next LT Pro" w:hAnsi="Avenir Next LT Pro"/>
          <w:sz w:val="22"/>
          <w:szCs w:val="22"/>
          <w:lang w:val="en-GB"/>
        </w:rPr>
        <w:t xml:space="preserve"> with an annual work plan.</w:t>
      </w:r>
    </w:p>
    <w:p w14:paraId="3FBF70C4" w14:textId="77777777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2F5EADBE" w14:textId="17DB634E" w:rsidR="00F04A9A" w:rsidRPr="0036351F" w:rsidRDefault="00F04A9A" w:rsidP="00D8558B">
      <w:pPr>
        <w:shd w:val="clear" w:color="auto" w:fill="BDD6EE" w:themeFill="accent5" w:themeFillTint="66"/>
        <w:spacing w:line="276" w:lineRule="auto"/>
        <w:jc w:val="both"/>
        <w:rPr>
          <w:rFonts w:ascii="Avenir Next LT Pro" w:hAnsi="Avenir Next LT Pro"/>
          <w:b/>
          <w:bCs/>
          <w:sz w:val="22"/>
          <w:szCs w:val="22"/>
          <w:lang w:val="en-GB"/>
        </w:rPr>
      </w:pPr>
      <w:r w:rsidRPr="0036351F">
        <w:rPr>
          <w:rFonts w:ascii="Avenir Next LT Pro" w:hAnsi="Avenir Next LT Pro"/>
          <w:b/>
          <w:bCs/>
          <w:sz w:val="22"/>
          <w:szCs w:val="22"/>
          <w:lang w:val="en-GB"/>
        </w:rPr>
        <w:t>Monitoring/Assessment</w:t>
      </w:r>
    </w:p>
    <w:p w14:paraId="25B22577" w14:textId="001119ED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 xml:space="preserve">The overall performance of the macro-regional civil strategy is </w:t>
      </w:r>
      <w:r w:rsidR="00D030A4" w:rsidRPr="0036351F">
        <w:rPr>
          <w:rFonts w:ascii="Avenir Next LT Pro" w:hAnsi="Avenir Next LT Pro"/>
          <w:sz w:val="22"/>
          <w:szCs w:val="22"/>
          <w:lang w:val="en-GB"/>
        </w:rPr>
        <w:t>regular</w:t>
      </w:r>
      <w:r w:rsidR="008136E9">
        <w:rPr>
          <w:rFonts w:ascii="Avenir Next LT Pro" w:hAnsi="Avenir Next LT Pro"/>
          <w:sz w:val="22"/>
          <w:szCs w:val="22"/>
          <w:lang w:val="en-GB"/>
        </w:rPr>
        <w:t>l</w:t>
      </w:r>
      <w:r w:rsidR="00D030A4" w:rsidRPr="0036351F">
        <w:rPr>
          <w:rFonts w:ascii="Avenir Next LT Pro" w:hAnsi="Avenir Next LT Pro"/>
          <w:sz w:val="22"/>
          <w:szCs w:val="22"/>
          <w:lang w:val="en-GB"/>
        </w:rPr>
        <w:t xml:space="preserve">y </w:t>
      </w:r>
      <w:r w:rsidRPr="0036351F">
        <w:rPr>
          <w:rFonts w:ascii="Avenir Next LT Pro" w:hAnsi="Avenir Next LT Pro"/>
          <w:sz w:val="22"/>
          <w:szCs w:val="22"/>
          <w:lang w:val="en-GB"/>
        </w:rPr>
        <w:t xml:space="preserve">reviewed and assessed at the </w:t>
      </w:r>
      <w:r w:rsidR="00D030A4" w:rsidRPr="0036351F">
        <w:rPr>
          <w:rFonts w:ascii="Avenir Next LT Pro" w:hAnsi="Avenir Next LT Pro"/>
          <w:sz w:val="22"/>
          <w:szCs w:val="22"/>
          <w:lang w:val="en-GB"/>
        </w:rPr>
        <w:t xml:space="preserve">Agora, the </w:t>
      </w:r>
      <w:r w:rsidRPr="0036351F">
        <w:rPr>
          <w:rFonts w:ascii="Avenir Next LT Pro" w:hAnsi="Avenir Next LT Pro"/>
          <w:sz w:val="22"/>
          <w:szCs w:val="22"/>
          <w:lang w:val="en-GB"/>
        </w:rPr>
        <w:t>annual macro-regional meeting of civil society organisations.</w:t>
      </w:r>
    </w:p>
    <w:p w14:paraId="0602219D" w14:textId="77777777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4843F1F4" w14:textId="77777777" w:rsidR="00456E52" w:rsidRPr="0036351F" w:rsidRDefault="00456E52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2FE95C97" w14:textId="77777777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432450AD" w14:textId="77777777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</w:p>
    <w:p w14:paraId="2A0F1EFA" w14:textId="77EEB7FB" w:rsidR="00F04A9A" w:rsidRPr="0036351F" w:rsidRDefault="006E0698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>
        <w:rPr>
          <w:rFonts w:ascii="Avenir Next LT Pro" w:hAnsi="Avenir Next LT Pro"/>
          <w:sz w:val="22"/>
          <w:szCs w:val="22"/>
          <w:lang w:val="en-GB"/>
        </w:rPr>
        <w:t xml:space="preserve">13 November </w:t>
      </w:r>
      <w:r w:rsidR="00F04A9A" w:rsidRPr="0036351F">
        <w:rPr>
          <w:rFonts w:ascii="Avenir Next LT Pro" w:hAnsi="Avenir Next LT Pro"/>
          <w:sz w:val="22"/>
          <w:szCs w:val="22"/>
          <w:lang w:val="en-GB"/>
        </w:rPr>
        <w:t>2023</w:t>
      </w:r>
    </w:p>
    <w:p w14:paraId="3FE03A6B" w14:textId="4CF72D79" w:rsidR="00F04A9A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Prepared by European House Budapest</w:t>
      </w:r>
    </w:p>
    <w:p w14:paraId="69EB54AE" w14:textId="282418E4" w:rsidR="007969C9" w:rsidRPr="0036351F" w:rsidRDefault="00F04A9A" w:rsidP="00D8558B">
      <w:pPr>
        <w:spacing w:line="276" w:lineRule="auto"/>
        <w:jc w:val="both"/>
        <w:rPr>
          <w:rFonts w:ascii="Avenir Next LT Pro" w:hAnsi="Avenir Next LT Pro"/>
          <w:sz w:val="22"/>
          <w:szCs w:val="22"/>
          <w:lang w:val="en-GB"/>
        </w:rPr>
      </w:pPr>
      <w:r w:rsidRPr="0036351F">
        <w:rPr>
          <w:rFonts w:ascii="Avenir Next LT Pro" w:hAnsi="Avenir Next LT Pro"/>
          <w:sz w:val="22"/>
          <w:szCs w:val="22"/>
          <w:lang w:val="en-GB"/>
        </w:rPr>
        <w:t>info@europeanhouse.hu</w:t>
      </w:r>
    </w:p>
    <w:sectPr w:rsidR="007969C9" w:rsidRPr="0036351F" w:rsidSect="00FA7DE9">
      <w:pgSz w:w="11906" w:h="16838"/>
      <w:pgMar w:top="1417" w:right="1417" w:bottom="851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56B"/>
    <w:multiLevelType w:val="hybridMultilevel"/>
    <w:tmpl w:val="F3EC5B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D597C"/>
    <w:multiLevelType w:val="hybridMultilevel"/>
    <w:tmpl w:val="4D788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7A55"/>
    <w:multiLevelType w:val="hybridMultilevel"/>
    <w:tmpl w:val="9E909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305F2"/>
    <w:multiLevelType w:val="hybridMultilevel"/>
    <w:tmpl w:val="9D72C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2831"/>
    <w:multiLevelType w:val="hybridMultilevel"/>
    <w:tmpl w:val="4B406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50A3D"/>
    <w:multiLevelType w:val="hybridMultilevel"/>
    <w:tmpl w:val="F17A92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942453">
    <w:abstractNumId w:val="2"/>
  </w:num>
  <w:num w:numId="2" w16cid:durableId="301084457">
    <w:abstractNumId w:val="3"/>
  </w:num>
  <w:num w:numId="3" w16cid:durableId="31267014">
    <w:abstractNumId w:val="1"/>
  </w:num>
  <w:num w:numId="4" w16cid:durableId="614288715">
    <w:abstractNumId w:val="4"/>
  </w:num>
  <w:num w:numId="5" w16cid:durableId="1000279730">
    <w:abstractNumId w:val="5"/>
  </w:num>
  <w:num w:numId="6" w16cid:durableId="213401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DE"/>
    <w:rsid w:val="00016878"/>
    <w:rsid w:val="0003113E"/>
    <w:rsid w:val="000457DA"/>
    <w:rsid w:val="0007798A"/>
    <w:rsid w:val="000B2A4F"/>
    <w:rsid w:val="000C34FD"/>
    <w:rsid w:val="000D1B8A"/>
    <w:rsid w:val="000F61EB"/>
    <w:rsid w:val="00115EC5"/>
    <w:rsid w:val="00174653"/>
    <w:rsid w:val="001C7A4D"/>
    <w:rsid w:val="001E1444"/>
    <w:rsid w:val="002B5549"/>
    <w:rsid w:val="00351430"/>
    <w:rsid w:val="0036351F"/>
    <w:rsid w:val="003B03C3"/>
    <w:rsid w:val="00456E52"/>
    <w:rsid w:val="004F50FC"/>
    <w:rsid w:val="00523332"/>
    <w:rsid w:val="00535B06"/>
    <w:rsid w:val="00555974"/>
    <w:rsid w:val="00577A7A"/>
    <w:rsid w:val="005D1DD2"/>
    <w:rsid w:val="00647658"/>
    <w:rsid w:val="00672790"/>
    <w:rsid w:val="006C4789"/>
    <w:rsid w:val="006C6128"/>
    <w:rsid w:val="006E0698"/>
    <w:rsid w:val="00707DD5"/>
    <w:rsid w:val="007573BD"/>
    <w:rsid w:val="007746F2"/>
    <w:rsid w:val="007969C9"/>
    <w:rsid w:val="007D172F"/>
    <w:rsid w:val="008136E9"/>
    <w:rsid w:val="0084708F"/>
    <w:rsid w:val="00856CB3"/>
    <w:rsid w:val="008A7EDE"/>
    <w:rsid w:val="009525FC"/>
    <w:rsid w:val="0097707C"/>
    <w:rsid w:val="009C5772"/>
    <w:rsid w:val="00A03036"/>
    <w:rsid w:val="00A2682A"/>
    <w:rsid w:val="00A56025"/>
    <w:rsid w:val="00AA3EFA"/>
    <w:rsid w:val="00AB4B7B"/>
    <w:rsid w:val="00B11F6A"/>
    <w:rsid w:val="00B4733C"/>
    <w:rsid w:val="00BD668C"/>
    <w:rsid w:val="00BF682C"/>
    <w:rsid w:val="00C47441"/>
    <w:rsid w:val="00CC2B19"/>
    <w:rsid w:val="00D00216"/>
    <w:rsid w:val="00D030A4"/>
    <w:rsid w:val="00D10B7C"/>
    <w:rsid w:val="00D23CF2"/>
    <w:rsid w:val="00D359A9"/>
    <w:rsid w:val="00D57616"/>
    <w:rsid w:val="00D64085"/>
    <w:rsid w:val="00D824BB"/>
    <w:rsid w:val="00D8558B"/>
    <w:rsid w:val="00D9196C"/>
    <w:rsid w:val="00DA5D33"/>
    <w:rsid w:val="00DA635E"/>
    <w:rsid w:val="00DB2404"/>
    <w:rsid w:val="00E00409"/>
    <w:rsid w:val="00E11C13"/>
    <w:rsid w:val="00E355ED"/>
    <w:rsid w:val="00E4569D"/>
    <w:rsid w:val="00E577DB"/>
    <w:rsid w:val="00E720BD"/>
    <w:rsid w:val="00EA4EA7"/>
    <w:rsid w:val="00EB1B07"/>
    <w:rsid w:val="00EF7945"/>
    <w:rsid w:val="00F04A9A"/>
    <w:rsid w:val="00F536AA"/>
    <w:rsid w:val="00F8049B"/>
    <w:rsid w:val="00FA7DE9"/>
    <w:rsid w:val="00FB7FC2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782B"/>
  <w15:chartTrackingRefBased/>
  <w15:docId w15:val="{FEF259C6-793C-E249-94E1-75F36CE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69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7969C9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F04A9A"/>
  </w:style>
  <w:style w:type="paragraph" w:styleId="Vltozat">
    <w:name w:val="Revision"/>
    <w:hidden/>
    <w:uiPriority w:val="99"/>
    <w:semiHidden/>
    <w:rsid w:val="00523332"/>
  </w:style>
  <w:style w:type="character" w:styleId="Jegyzethivatkozs">
    <w:name w:val="annotation reference"/>
    <w:basedOn w:val="Bekezdsalapbettpusa"/>
    <w:uiPriority w:val="99"/>
    <w:semiHidden/>
    <w:unhideWhenUsed/>
    <w:rsid w:val="00AB4B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B4B7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4B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4B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4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Barabás</dc:creator>
  <cp:keywords/>
  <dc:description/>
  <cp:lastModifiedBy>Emese Barabás</cp:lastModifiedBy>
  <cp:revision>2</cp:revision>
  <cp:lastPrinted>2023-10-15T19:37:00Z</cp:lastPrinted>
  <dcterms:created xsi:type="dcterms:W3CDTF">2023-11-16T08:17:00Z</dcterms:created>
  <dcterms:modified xsi:type="dcterms:W3CDTF">2023-11-16T08:17:00Z</dcterms:modified>
</cp:coreProperties>
</file>